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6EEA">
      <w:pPr>
        <w:adjustRightInd w:val="0"/>
        <w:snapToGrid w:val="0"/>
        <w:spacing w:line="600" w:lineRule="exact"/>
        <w:jc w:val="center"/>
        <w:rPr>
          <w:rFonts w:ascii="Times New Roman" w:hAnsi="Times New Roman" w:eastAsia="方正小标宋_GBK" w:cs="Times New Roman"/>
          <w:color w:val="000000" w:themeColor="text1"/>
          <w:spacing w:val="1"/>
          <w:kern w:val="0"/>
          <w:sz w:val="36"/>
          <w:szCs w:val="36"/>
          <w14:textFill>
            <w14:solidFill>
              <w14:schemeClr w14:val="tx1"/>
            </w14:solidFill>
          </w14:textFill>
        </w:rPr>
      </w:pPr>
      <w:bookmarkStart w:id="4" w:name="_GoBack"/>
      <w:bookmarkEnd w:id="4"/>
      <w:r>
        <w:rPr>
          <w:rFonts w:ascii="Times New Roman" w:hAnsi="Times New Roman" w:eastAsia="方正小标宋_GBK" w:cs="Times New Roman"/>
          <w:color w:val="000000" w:themeColor="text1"/>
          <w:spacing w:val="1"/>
          <w:kern w:val="0"/>
          <w:sz w:val="36"/>
          <w:szCs w:val="36"/>
          <w14:textFill>
            <w14:solidFill>
              <w14:schemeClr w14:val="tx1"/>
            </w14:solidFill>
          </w14:textFill>
        </w:rPr>
        <w:t>石家庄铁路职业技术学院</w:t>
      </w:r>
      <w:bookmarkStart w:id="0" w:name="_Toc488564086"/>
      <w:r>
        <w:rPr>
          <w:rFonts w:ascii="Times New Roman" w:hAnsi="Times New Roman" w:eastAsia="方正小标宋_GBK" w:cs="Times New Roman"/>
          <w:color w:val="000000" w:themeColor="text1"/>
          <w:spacing w:val="1"/>
          <w:kern w:val="0"/>
          <w:sz w:val="36"/>
          <w:szCs w:val="36"/>
          <w14:textFill>
            <w14:solidFill>
              <w14:schemeClr w14:val="tx1"/>
            </w14:solidFill>
          </w14:textFill>
        </w:rPr>
        <w:t>院长办公会议</w:t>
      </w:r>
    </w:p>
    <w:p w14:paraId="6DE0992E">
      <w:pPr>
        <w:adjustRightInd w:val="0"/>
        <w:snapToGrid w:val="0"/>
        <w:spacing w:line="600" w:lineRule="exact"/>
        <w:jc w:val="center"/>
        <w:rPr>
          <w:rFonts w:ascii="Times New Roman" w:hAnsi="Times New Roman" w:eastAsia="方正小标宋_GBK" w:cs="Times New Roman"/>
          <w:color w:val="000000" w:themeColor="text1"/>
          <w:spacing w:val="1"/>
          <w:kern w:val="0"/>
          <w:sz w:val="36"/>
          <w:szCs w:val="36"/>
          <w14:textFill>
            <w14:solidFill>
              <w14:schemeClr w14:val="tx1"/>
            </w14:solidFill>
          </w14:textFill>
        </w:rPr>
      </w:pPr>
      <w:r>
        <w:rPr>
          <w:rFonts w:ascii="Times New Roman" w:hAnsi="Times New Roman" w:eastAsia="方正小标宋_GBK" w:cs="Times New Roman"/>
          <w:color w:val="000000" w:themeColor="text1"/>
          <w:spacing w:val="1"/>
          <w:kern w:val="0"/>
          <w:sz w:val="36"/>
          <w:szCs w:val="36"/>
          <w14:textFill>
            <w14:solidFill>
              <w14:schemeClr w14:val="tx1"/>
            </w14:solidFill>
          </w14:textFill>
        </w:rPr>
        <w:t>议事规则</w:t>
      </w:r>
      <w:bookmarkEnd w:id="0"/>
    </w:p>
    <w:p w14:paraId="5B65DC46">
      <w:pPr>
        <w:adjustRightInd w:val="0"/>
        <w:snapToGrid w:val="0"/>
        <w:spacing w:line="600" w:lineRule="exact"/>
        <w:jc w:val="center"/>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(2019年12月修订)</w:t>
      </w:r>
    </w:p>
    <w:p w14:paraId="07F210ED">
      <w:pPr>
        <w:widowControl/>
        <w:shd w:val="clear" w:color="auto" w:fill="FFFFFF"/>
        <w:adjustRightInd w:val="0"/>
        <w:snapToGrid w:val="0"/>
        <w:spacing w:line="60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一、总  则</w:t>
      </w:r>
    </w:p>
    <w:p w14:paraId="6C800B78">
      <w:pPr>
        <w:widowControl/>
        <w:shd w:val="clear" w:color="auto" w:fill="FFFFFF"/>
        <w:adjustRightInd w:val="0"/>
        <w:snapToGrid w:val="0"/>
        <w:spacing w:line="600" w:lineRule="exact"/>
        <w:ind w:right="300" w:firstLine="634" w:firstLineChars="198"/>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第一条 </w:t>
      </w:r>
      <w:r>
        <w:rPr>
          <w:rFonts w:ascii="Times New Roman" w:hAnsi="Times New Roman" w:eastAsia="方正仿宋_GBK" w:cs="Times New Roman"/>
          <w:color w:val="000000" w:themeColor="text1"/>
          <w:kern w:val="0"/>
          <w:sz w:val="32"/>
          <w:szCs w:val="32"/>
          <w14:textFill>
            <w14:solidFill>
              <w14:schemeClr w14:val="tx1"/>
            </w14:solidFill>
          </w14:textFill>
        </w:rPr>
        <w:t>根据《中华人民共和国</w:t>
      </w:r>
      <w:r>
        <w:fldChar w:fldCharType="begin"/>
      </w:r>
      <w:r>
        <w:instrText xml:space="preserve"> HYPERLINK "http://www.xuexila.com/lunwen/edu/higher/" \t "_blank" </w:instrText>
      </w:r>
      <w:r>
        <w:fldChar w:fldCharType="separate"/>
      </w:r>
      <w:r>
        <w:rPr>
          <w:rFonts w:ascii="Times New Roman" w:hAnsi="Times New Roman" w:eastAsia="方正仿宋_GBK" w:cs="Times New Roman"/>
          <w:color w:val="000000" w:themeColor="text1"/>
          <w:kern w:val="0"/>
          <w:sz w:val="32"/>
          <w:szCs w:val="32"/>
          <w14:textFill>
            <w14:solidFill>
              <w14:schemeClr w14:val="tx1"/>
            </w14:solidFill>
          </w14:textFill>
        </w:rPr>
        <w:t>高等教育</w:t>
      </w:r>
      <w:r>
        <w:rPr>
          <w:rFonts w:ascii="Times New Roman" w:hAnsi="Times New Roman" w:eastAsia="方正仿宋_GBK" w:cs="Times New Roman"/>
          <w:color w:val="000000" w:themeColor="text1"/>
          <w:kern w:val="0"/>
          <w:sz w:val="32"/>
          <w:szCs w:val="32"/>
          <w14:textFill>
            <w14:solidFill>
              <w14:schemeClr w14:val="tx1"/>
            </w14:solidFill>
          </w14:textFill>
        </w:rPr>
        <w:fldChar w:fldCharType="end"/>
      </w:r>
      <w:r>
        <w:rPr>
          <w:rFonts w:ascii="Times New Roman" w:hAnsi="Times New Roman" w:eastAsia="方正仿宋_GBK" w:cs="Times New Roman"/>
          <w:color w:val="000000" w:themeColor="text1"/>
          <w:kern w:val="0"/>
          <w:sz w:val="32"/>
          <w:szCs w:val="32"/>
          <w14:textFill>
            <w14:solidFill>
              <w14:schemeClr w14:val="tx1"/>
            </w14:solidFill>
          </w14:textFill>
        </w:rPr>
        <w:t>法》《中国共产党普通高等学校基层组织工作条例》《关于坚持和完善普通高等学院党委领导下的校长负责制的实施意见》和中共河北省委组织部、中共河北省委教育工委、省教育厅有关文件要求及《石家庄铁路职业技术学院章程》等有关规定，结合学院实际，特制定本规则。</w:t>
      </w:r>
    </w:p>
    <w:p w14:paraId="484743C2">
      <w:pPr>
        <w:widowControl/>
        <w:shd w:val="clear" w:color="auto" w:fill="FFFFFF"/>
        <w:adjustRightInd w:val="0"/>
        <w:snapToGrid w:val="0"/>
        <w:spacing w:line="600" w:lineRule="exact"/>
        <w:ind w:right="300" w:firstLine="640" w:firstLineChars="200"/>
        <w:rPr>
          <w:rFonts w:ascii="Times New Roman" w:hAnsi="Times New Roman" w:eastAsia="方正仿宋_GBK" w:cs="Times New Roman"/>
          <w:b/>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第二条 </w:t>
      </w:r>
      <w:r>
        <w:rPr>
          <w:rFonts w:ascii="Times New Roman" w:hAnsi="Times New Roman" w:eastAsia="方正仿宋_GBK" w:cs="Times New Roman"/>
          <w:color w:val="000000" w:themeColor="text1"/>
          <w:kern w:val="0"/>
          <w:sz w:val="32"/>
          <w:szCs w:val="32"/>
          <w14:textFill>
            <w14:solidFill>
              <w14:schemeClr w14:val="tx1"/>
            </w14:solidFill>
          </w14:textFill>
        </w:rPr>
        <w:t>坚持党委领导下的校长负责制。院长在学院党委领导下，组织实施学院党委有关决议，行使高等教育法等规定的各项职权，全面负责教学、科研、行政管理工作。</w:t>
      </w:r>
    </w:p>
    <w:p w14:paraId="70FF35D3">
      <w:pPr>
        <w:widowControl/>
        <w:shd w:val="clear" w:color="auto" w:fill="FFFFFF"/>
        <w:adjustRightInd w:val="0"/>
        <w:snapToGrid w:val="0"/>
        <w:spacing w:line="600" w:lineRule="exact"/>
        <w:ind w:right="300"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第三条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是学院行政议事决策机构，坚持全面贯彻党的教育方针，坚持社会主义办学方向，落实立德树人根本任务，紧密围绕学院改革发展稳定，科学决策、民主决策、依法决策，推进学院人才培养、科学研究、社会服务、文化传承创新、国际交流合作等工作。</w:t>
      </w:r>
    </w:p>
    <w:p w14:paraId="09C0E361">
      <w:pPr>
        <w:widowControl/>
        <w:shd w:val="clear" w:color="auto" w:fill="FFFFFF"/>
        <w:adjustRightInd w:val="0"/>
        <w:snapToGrid w:val="0"/>
        <w:spacing w:line="60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二、议事决策范围</w:t>
      </w:r>
    </w:p>
    <w:p w14:paraId="47DFC04D">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第四条</w:t>
      </w:r>
      <w:r>
        <w:rPr>
          <w:rFonts w:ascii="Times New Roman" w:hAnsi="Times New Roman" w:eastAsia="方正仿宋_GBK" w:cs="Times New Roman"/>
          <w:color w:val="000000" w:themeColor="text1"/>
          <w:kern w:val="0"/>
          <w:sz w:val="32"/>
          <w:szCs w:val="32"/>
          <w:lang w:val="zh-CN"/>
          <w14:textFill>
            <w14:solidFill>
              <w14:schemeClr w14:val="tx1"/>
            </w14:solidFill>
          </w14:textFill>
        </w:rPr>
        <w:t xml:space="preserve"> 院长办公会议主要研究提出拟由党委会讨论决定的重要事项方案，具体部署落实党委会决议的有关措施，研究决定教学、科研、行政管理工作。</w:t>
      </w:r>
    </w:p>
    <w:p w14:paraId="6DE12F6C">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第五条  </w:t>
      </w:r>
      <w:r>
        <w:rPr>
          <w:rFonts w:ascii="Times New Roman" w:hAnsi="Times New Roman" w:eastAsia="方正仿宋_GBK" w:cs="Times New Roman"/>
          <w:color w:val="000000" w:themeColor="text1"/>
          <w:kern w:val="0"/>
          <w:sz w:val="32"/>
          <w:szCs w:val="32"/>
          <w:lang w:val="zh-CN"/>
          <w14:textFill>
            <w14:solidFill>
              <w14:schemeClr w14:val="tx1"/>
            </w14:solidFill>
          </w14:textFill>
        </w:rPr>
        <w:t>院长办公会议研究提议的重要事项：</w:t>
      </w:r>
    </w:p>
    <w:p w14:paraId="72E54030">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1.教师队伍建设、学生培养、学科（专业及专业群）建设、校园建设等学院内涵发展的重要工作规划，学院教学、科研、行政管理的重要改革措施、重要规章制度、重要工作计划等。</w:t>
      </w:r>
    </w:p>
    <w:p w14:paraId="5FDC5850">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2.学院行政管理组织机构和人员编制的设置与调整方案，学术组织机构的设置与调整方案。</w:t>
      </w:r>
    </w:p>
    <w:p w14:paraId="2334DE0A">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3.学院人才工作规划、重要人才政策、重要人才工程计划，涉及人才工作体制机制创新、人才成长环境优化等重要事项。</w:t>
      </w:r>
    </w:p>
    <w:p w14:paraId="3E36EB77">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4.学院年度财务预算方案、决算情况的审定，未列入学院年度预算的预算追加和大额度支出，重大捐赠，以及其他大额度资金运作事项。</w:t>
      </w:r>
    </w:p>
    <w:p w14:paraId="5BF4192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5.学院重要资产处置、重要办学资源配置、无形资产授权使用方案。</w:t>
      </w:r>
    </w:p>
    <w:p w14:paraId="3E760712">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6.国家或地方各类重点建设项目、国内国(境)外科学技术文化交流与合作重要项目、重大合资合作项目、重要设备和大宗物资采购或购买服务、重大基本建设和大额度基建修缮项目等学院重大项目设立和安排方案。</w:t>
      </w:r>
    </w:p>
    <w:p w14:paraId="50FA1AD3">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7.学术委员会、教学指导委员会、专业建设委员会等学术组织建设，以及学院学术评价、审议、评定工作中的重要事项。</w:t>
      </w:r>
    </w:p>
    <w:p w14:paraId="25E3EFF7">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8.教学、科研、行政管理的省部级以上重大表彰推荐和院级重大表彰事项。</w:t>
      </w:r>
    </w:p>
    <w:p w14:paraId="34798C01">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9.学院文化建设和校风教风学风建设的重要事项。</w:t>
      </w:r>
    </w:p>
    <w:p w14:paraId="35FCE1D3">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10.教职工薪酬体系、收入分配及福利待遇、奖励、惩处和其他事关师生员工切身利益的重要事项。</w:t>
      </w:r>
    </w:p>
    <w:p w14:paraId="41701EDD">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11.院长认为需要提交党委会讨论决定的其他事项。</w:t>
      </w:r>
    </w:p>
    <w:p w14:paraId="055CDB81">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12.党委会认为需要先由院长办公会议审议的事项。</w:t>
      </w:r>
    </w:p>
    <w:p w14:paraId="565DA7D2">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b/>
          <w:color w:val="000000" w:themeColor="text1"/>
          <w:kern w:val="0"/>
          <w:sz w:val="32"/>
          <w:szCs w:val="32"/>
          <w:lang w:val="zh-CN"/>
          <w14:textFill>
            <w14:solidFill>
              <w14:schemeClr w14:val="tx1"/>
            </w14:solidFill>
          </w14:textFill>
        </w:rPr>
        <w:t>第六条</w:t>
      </w:r>
      <w:r>
        <w:rPr>
          <w:rFonts w:ascii="Times New Roman" w:hAnsi="Times New Roman" w:eastAsia="方正仿宋_GBK" w:cs="Times New Roman"/>
          <w:color w:val="000000" w:themeColor="text1"/>
          <w:kern w:val="0"/>
          <w:sz w:val="32"/>
          <w:szCs w:val="32"/>
          <w:lang w:val="zh-CN"/>
          <w14:textFill>
            <w14:solidFill>
              <w14:schemeClr w14:val="tx1"/>
            </w14:solidFill>
          </w14:textFill>
        </w:rPr>
        <w:t xml:space="preserve">  院长办公会议讨论决定的事项:</w:t>
      </w:r>
    </w:p>
    <w:p w14:paraId="61FC19D3">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1.贯彻落实党的教育工作方针政策以及上级部门决策部署，加强教学、科研、行政管理的工作措施。</w:t>
      </w:r>
    </w:p>
    <w:p w14:paraId="1F779B21">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2.执行学院党委会决定或决议事项的实施方案和重要措施。</w:t>
      </w:r>
    </w:p>
    <w:p w14:paraId="4A8714E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3.教学、科研、行政管理等具体规章制度和工作计划安排。</w:t>
      </w:r>
    </w:p>
    <w:p w14:paraId="3B39F2E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4.学院人才引进、培养、使用工作的重要事项。</w:t>
      </w:r>
    </w:p>
    <w:p w14:paraId="392873F7">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5.学院教师以及内部其他工作人员的人事聘任、解聘、考核、晋升、管理等重要事项。</w:t>
      </w:r>
    </w:p>
    <w:p w14:paraId="5FF5A1B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6.学院年度财务预算方案的执行，大额度支出和年度追加预算的执行，大额度资金调动、使用和运作的具体安排，以及财务管理与监督审计的重要事项。</w:t>
      </w:r>
    </w:p>
    <w:p w14:paraId="6D4A0B9F">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7.学院重要资产处置、重要办学资源配置、无形资产授权使用方案实施中的重要事项。</w:t>
      </w:r>
    </w:p>
    <w:p w14:paraId="4CACD5A9">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8.学院重大建设、合作、采购项目实施中的重要事项。</w:t>
      </w:r>
    </w:p>
    <w:p w14:paraId="1D8D9AD3">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9.学院年度审计计划安排、重点审计项目执行等年度审计事项。</w:t>
      </w:r>
    </w:p>
    <w:p w14:paraId="5C794FBE">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lang w:val="zh-CN"/>
          <w14:textFill>
            <w14:solidFill>
              <w14:schemeClr w14:val="tx1"/>
            </w14:solidFill>
          </w14:textFill>
        </w:rPr>
        <w:t>学院学科（专业及专业群）设置与调整、建设与评估等重要事项。</w:t>
      </w:r>
      <w:r>
        <w:rPr>
          <w:rFonts w:ascii="Times New Roman" w:hAnsi="Times New Roman" w:cs="Times New Roman"/>
          <w:color w:val="000000" w:themeColor="text1"/>
          <w14:textFill>
            <w14:solidFill>
              <w14:schemeClr w14:val="tx1"/>
            </w14:solidFill>
          </w14:textFill>
        </w:rPr>
        <w:t xml:space="preserve"> </w:t>
      </w:r>
    </w:p>
    <w:p w14:paraId="369884D6">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11.人才培养方案制定与修订，课程体系建设和调整，教材编审，年度招生就业和学生毕业等重要事项。</w:t>
      </w:r>
    </w:p>
    <w:p w14:paraId="142CE7AD">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12.科研项目设立，科研经费管理，科研成果申报、奖励与转化等重要事项。</w:t>
      </w:r>
    </w:p>
    <w:p w14:paraId="19C09AD6">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13.学院服务国家和地方经济社会发展的重要事项。</w:t>
      </w:r>
    </w:p>
    <w:p w14:paraId="0D00C60F">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14.学院对外交流与合作的重要事项。</w:t>
      </w:r>
    </w:p>
    <w:p w14:paraId="71BAD76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15.实施思想品德教育，推进课程思政建设和教师、学生社会实践的重要措施。</w:t>
      </w:r>
    </w:p>
    <w:p w14:paraId="27E6A632">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16.学院学术委员会、教学指导委员会、专业建设委员会提交审议的相关事项。</w:t>
      </w:r>
    </w:p>
    <w:p w14:paraId="568297EA">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17.教师及内部其他工作人员政纪处分，学生学籍管理、奖励及违规处理等重要事项。</w:t>
      </w:r>
    </w:p>
    <w:p w14:paraId="6B0ADE59">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18.学院安全稳定和后勤保障工作的重要事项。</w:t>
      </w:r>
    </w:p>
    <w:p w14:paraId="1B00DD3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19.教职工代表大会、学生代表大会、工会会员代表大会和团员代表大会有关行政工作的提案、意见办理事项。</w:t>
      </w:r>
    </w:p>
    <w:p w14:paraId="0B335B94">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20．其他事关学院事业发展，师生员工切身利益的重要行政事项。</w:t>
      </w:r>
    </w:p>
    <w:p w14:paraId="4C4CF303">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lang w:val="zh-CN"/>
          <w14:textFill>
            <w14:solidFill>
              <w14:schemeClr w14:val="tx1"/>
            </w14:solidFill>
          </w14:textFill>
        </w:rPr>
      </w:pPr>
      <w:r>
        <w:rPr>
          <w:rFonts w:ascii="Times New Roman" w:hAnsi="Times New Roman" w:eastAsia="方正仿宋_GBK" w:cs="Times New Roman"/>
          <w:color w:val="000000" w:themeColor="text1"/>
          <w:kern w:val="0"/>
          <w:sz w:val="32"/>
          <w:szCs w:val="32"/>
          <w:lang w:val="zh-CN"/>
          <w14:textFill>
            <w14:solidFill>
              <w14:schemeClr w14:val="tx1"/>
            </w14:solidFill>
          </w14:textFill>
        </w:rPr>
        <w:t>21.按规定需要由院长办公会议审议的其他事项。</w:t>
      </w:r>
    </w:p>
    <w:p w14:paraId="3F13A769">
      <w:pPr>
        <w:widowControl/>
        <w:shd w:val="clear" w:color="auto" w:fill="FFFFFF"/>
        <w:adjustRightInd w:val="0"/>
        <w:snapToGrid w:val="0"/>
        <w:spacing w:line="60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三、议事决策原则和程序</w:t>
      </w:r>
    </w:p>
    <w:p w14:paraId="700A4181">
      <w:pPr>
        <w:adjustRightInd w:val="0"/>
        <w:snapToGrid w:val="0"/>
        <w:spacing w:line="60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第七条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院长办公会议原则上每2周召开一次，遇有重要情况经院长同意可以随时召开。会议由院长召集并主持。院长不能参加会议的，可以委托副院长召集并主持。</w:t>
      </w:r>
    </w:p>
    <w:p w14:paraId="4BCC840B">
      <w:pPr>
        <w:adjustRightInd w:val="0"/>
        <w:snapToGrid w:val="0"/>
        <w:spacing w:line="600" w:lineRule="exac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第八条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院长办公会议成员一般为学院行政领导班子成员。会议必须有半数以上成员到会方能召开。会议成员因故不能出席时，应当在会前向院长请假。</w:t>
      </w:r>
    </w:p>
    <w:p w14:paraId="7FF271CF">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学院党委书记、副书记等可视议题情况参加会议。议题相关部门（单位）负责人可以列席会议；涉及师生切身利益的重大议题可以邀请师生代表列席。党政办公室主任、纪检监察处处长列席会议。</w:t>
      </w:r>
    </w:p>
    <w:p w14:paraId="13050DE9">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第九条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议题由院长提出，也可以由学院领导班子其他成员提出、院长综合考虑后确定。重要议题院长应当在会前听取党委书记意见，意见不一致的议题应暂缓上会。集体决定重要事项前，党委书记、院长和有关领导班子成员要个别酝酿、充分沟通。</w:t>
      </w:r>
    </w:p>
    <w:p w14:paraId="43F352ED">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凡属学院行政领导班子成员自身职权范围内决定的事项，一般不提交院长办公会议研究讨论。</w:t>
      </w:r>
    </w:p>
    <w:p w14:paraId="68C1192C">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第十条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应当健全决策咨询机制，对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14:paraId="52EFAD56">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第十一条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院长办公会议议题实行一事一报制度，议题相关材料应提前提交至党政办公室，党政办公室应提前将会议议题及相关材料送达有关参会人员。</w:t>
      </w:r>
    </w:p>
    <w:p w14:paraId="4FD99BDA">
      <w:pPr>
        <w:adjustRightInd w:val="0"/>
        <w:snapToGrid w:val="0"/>
        <w:spacing w:line="600" w:lineRule="exact"/>
        <w:ind w:firstLine="57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第十二条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院长办公会议按既定议程逐项进行。无特殊情况或未经会议主持人同意，一般不临时动议议题。</w:t>
      </w:r>
    </w:p>
    <w:p w14:paraId="6A3CCB57">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第十三条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议题由分管院领导或相关部门（单位）负责人汇报。出席人员应当充分讨论，对决策建议明确表示同意、不同意或缓议的意见，并说明理由。未到会领导班子成员的意见可以书面形式表达。院长应当最后表态。</w:t>
      </w:r>
    </w:p>
    <w:p w14:paraId="3951BDF2">
      <w:pPr>
        <w:adjustRightInd w:val="0"/>
        <w:snapToGrid w:val="0"/>
        <w:spacing w:line="600" w:lineRule="exact"/>
        <w:ind w:firstLine="320" w:firstLineChars="1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  第十四条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院长办公会议研究讨论议题时，院长应当广泛听取与会人员意见建议，在此基础上对研究讨论的事项作出决定。如对重要问题发生较大意见分歧，一般应当暂缓作出决定。</w:t>
      </w:r>
    </w:p>
    <w:p w14:paraId="0FF0B1A0">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第十五条 </w:t>
      </w:r>
      <w:r>
        <w:rPr>
          <w:rFonts w:ascii="Times New Roman" w:hAnsi="Times New Roman" w:eastAsia="方正仿宋_GBK" w:cs="Times New Roman"/>
          <w:color w:val="000000" w:themeColor="text1"/>
          <w:kern w:val="0"/>
          <w:sz w:val="32"/>
          <w:szCs w:val="32"/>
          <w14:textFill>
            <w14:solidFill>
              <w14:schemeClr w14:val="tx1"/>
            </w14:solidFill>
          </w14:textFill>
        </w:rPr>
        <w:t>紧急情况下不能及时提交院长办公会议研究讨论的事项，可由院长与分管院领导共同商议临机处置，事后应及时向院长办公会议通报。</w:t>
      </w:r>
    </w:p>
    <w:p w14:paraId="1FDB1042">
      <w:pPr>
        <w:adjustRightInd w:val="0"/>
        <w:snapToGrid w:val="0"/>
        <w:spacing w:line="600" w:lineRule="exact"/>
        <w:ind w:firstLine="320" w:firstLineChars="1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b/>
          <w:color w:val="000000" w:themeColor="text1"/>
          <w:kern w:val="0"/>
          <w:sz w:val="32"/>
          <w:szCs w:val="32"/>
          <w14:textFill>
            <w14:solidFill>
              <w14:schemeClr w14:val="tx1"/>
            </w14:solidFill>
          </w14:textFill>
        </w:rPr>
        <w:t xml:space="preserve"> 第十六条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院长办公会议审议议题时应当通知相关部门（单位）负责人到会，听取意见，回答问询。</w:t>
      </w:r>
    </w:p>
    <w:p w14:paraId="320B723E">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第十七条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院长办公会议议题涉及与会人员本人及其亲属的，本人必须回避。</w:t>
      </w:r>
    </w:p>
    <w:p w14:paraId="7C2A8C30">
      <w:pPr>
        <w:adjustRightInd w:val="0"/>
        <w:snapToGrid w:val="0"/>
        <w:spacing w:line="600" w:lineRule="exact"/>
        <w:ind w:firstLine="320" w:firstLineChars="1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ascii="Times New Roman" w:hAnsi="Times New Roman" w:eastAsia="方正仿宋_GBK" w:cs="Times New Roman"/>
          <w:b/>
          <w:color w:val="000000" w:themeColor="text1"/>
          <w:kern w:val="0"/>
          <w:sz w:val="32"/>
          <w:szCs w:val="32"/>
          <w14:textFill>
            <w14:solidFill>
              <w14:schemeClr w14:val="tx1"/>
            </w14:solidFill>
          </w14:textFill>
        </w:rPr>
        <w:t>第十八条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院长办公会议作出的决定，适合公开的应当依据有关规定及时公开。对需保密的会议内容和尚未正式公布的会议决定，参会人员应当遵守保密规定。</w:t>
      </w:r>
    </w:p>
    <w:p w14:paraId="0750FB36">
      <w:pPr>
        <w:widowControl/>
        <w:shd w:val="clear" w:color="auto" w:fill="FFFFFF"/>
        <w:adjustRightInd w:val="0"/>
        <w:snapToGrid w:val="0"/>
        <w:spacing w:line="60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四、议定事项执行与监督</w:t>
      </w:r>
    </w:p>
    <w:p w14:paraId="48C1FE24">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第十九条 </w:t>
      </w:r>
      <w:r>
        <w:rPr>
          <w:rFonts w:ascii="Times New Roman" w:hAnsi="Times New Roman" w:eastAsia="方正仿宋_GBK" w:cs="Times New Roman"/>
          <w:color w:val="000000" w:themeColor="text1"/>
          <w:kern w:val="0"/>
          <w:sz w:val="32"/>
          <w:szCs w:val="32"/>
          <w14:textFill>
            <w14:solidFill>
              <w14:schemeClr w14:val="tx1"/>
            </w14:solidFill>
          </w14:textFill>
        </w:rPr>
        <w:t>院长办公会议讨论决定的事项，由学院分管领导或相关部门（单位）负责组织实施。执行情况应当及时向院长或院长办公会议汇报。明确由相关部门（单位）负责的，由党政办公室负责传达和督促检查。建立有效的督查、评估和反馈机制，确保决策落实。</w:t>
      </w:r>
    </w:p>
    <w:p w14:paraId="553F7568">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第二十条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院长办公会议讨论决定的事项，学院行政领导班子成员、相关部门（单位）和个人应当及时执行；对执行不力的，应当依照有关规定问责追责；决策执行过程中需作重大调整的，应当提交院长办公会议决定</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需要复议的，按照第九条规定重新提交议题。</w:t>
      </w:r>
    </w:p>
    <w:p w14:paraId="7E87F7CF">
      <w:pPr>
        <w:widowControl/>
        <w:shd w:val="clear" w:color="auto" w:fill="FFFFFF"/>
        <w:adjustRightInd w:val="0"/>
        <w:snapToGrid w:val="0"/>
        <w:spacing w:line="60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五、附则</w:t>
      </w:r>
    </w:p>
    <w:p w14:paraId="413AC905">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 xml:space="preserve">第二十一条 </w:t>
      </w:r>
      <w:r>
        <w:rPr>
          <w:rFonts w:ascii="Times New Roman" w:hAnsi="Times New Roman" w:eastAsia="方正仿宋_GBK" w:cs="Times New Roman"/>
          <w:color w:val="000000" w:themeColor="text1"/>
          <w:kern w:val="0"/>
          <w:sz w:val="32"/>
          <w:szCs w:val="32"/>
          <w14:textFill>
            <w14:solidFill>
              <w14:schemeClr w14:val="tx1"/>
            </w14:solidFill>
          </w14:textFill>
        </w:rPr>
        <w:t>党政办公室负责院长办公会议的会务工作，主要包括:收集议题，印发会议材料，通知参会人员，做好会议记录，编发会议纪要，分送院领导和有关部门，归档会议材料。</w:t>
      </w:r>
    </w:p>
    <w:p w14:paraId="073E925F">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第二十二条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本规则由学院院长办公会议负责解释，具体工作由学院党政办公室承担。</w:t>
      </w:r>
    </w:p>
    <w:p w14:paraId="0681F9EB">
      <w:pPr>
        <w:adjustRightInd w:val="0"/>
        <w:snapToGrid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第二十三条</w:t>
      </w:r>
      <w:r>
        <w:rPr>
          <w:rFonts w:ascii="Times New Roman" w:hAnsi="Times New Roman" w:eastAsia="方正仿宋_GBK" w:cs="Times New Roman"/>
          <w:color w:val="000000" w:themeColor="text1"/>
          <w:kern w:val="0"/>
          <w:sz w:val="32"/>
          <w:szCs w:val="32"/>
          <w14:textFill>
            <w14:solidFill>
              <w14:schemeClr w14:val="tx1"/>
            </w14:solidFill>
          </w14:textFill>
        </w:rPr>
        <w:t xml:space="preserve"> 本规则自2020年1月1日起施行，原《石家庄铁路职业技术学院院长办公会议议事规则》同时废止。</w:t>
      </w:r>
      <w:bookmarkStart w:id="1" w:name="_Hlk518898880"/>
    </w:p>
    <w:p w14:paraId="435D50B6">
      <w:pPr>
        <w:widowControl/>
        <w:shd w:val="clear" w:color="auto" w:fill="FFFFFF"/>
        <w:adjustRightInd w:val="0"/>
        <w:snapToGrid w:val="0"/>
        <w:spacing w:line="600" w:lineRule="exact"/>
        <w:ind w:right="3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附件1：石家庄铁路职业技术学院院长办公会议通知单</w:t>
      </w:r>
    </w:p>
    <w:p w14:paraId="6DEE33A0">
      <w:pPr>
        <w:widowControl/>
        <w:shd w:val="clear" w:color="auto" w:fill="FFFFFF"/>
        <w:adjustRightInd w:val="0"/>
        <w:snapToGrid w:val="0"/>
        <w:spacing w:line="600" w:lineRule="exact"/>
        <w:ind w:right="3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附件2：石家庄铁路职业技术学院院长办公会议决议（决定）落实督办单</w:t>
      </w:r>
    </w:p>
    <w:bookmarkEnd w:id="1"/>
    <w:p w14:paraId="663F7556">
      <w:pPr>
        <w:widowControl/>
        <w:spacing w:line="560" w:lineRule="exact"/>
        <w:jc w:val="left"/>
        <w:rPr>
          <w:rFonts w:ascii="Times New Roman" w:hAnsi="Times New Roman" w:eastAsia="仿宋_GB2312" w:cs="Times New Roman"/>
          <w:color w:val="000000" w:themeColor="text1"/>
          <w:kern w:val="0"/>
          <w:sz w:val="30"/>
          <w:szCs w:val="30"/>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br w:type="page"/>
      </w:r>
      <w:r>
        <w:rPr>
          <w:rFonts w:ascii="Times New Roman" w:hAnsi="Times New Roman" w:eastAsia="仿宋_GB2312" w:cs="Times New Roman"/>
          <w:color w:val="000000" w:themeColor="text1"/>
          <w:sz w:val="30"/>
          <w:szCs w:val="30"/>
          <w14:textFill>
            <w14:solidFill>
              <w14:schemeClr w14:val="tx1"/>
            </w14:solidFill>
          </w14:textFill>
        </w:rPr>
        <w:t>附件1：</w:t>
      </w:r>
    </w:p>
    <w:p w14:paraId="2B8559F5">
      <w:pPr>
        <w:spacing w:line="560" w:lineRule="exact"/>
        <w:jc w:val="center"/>
        <w:rPr>
          <w:rFonts w:ascii="Times New Roman" w:hAnsi="Times New Roman" w:eastAsia="华文中宋" w:cs="Times New Roman"/>
          <w:color w:val="000000" w:themeColor="text1"/>
          <w:sz w:val="36"/>
          <w:szCs w:val="36"/>
          <w14:textFill>
            <w14:solidFill>
              <w14:schemeClr w14:val="tx1"/>
            </w14:solidFill>
          </w14:textFill>
        </w:rPr>
      </w:pPr>
      <w:bookmarkStart w:id="2" w:name="_Hlk518899329"/>
      <w:r>
        <w:rPr>
          <w:rFonts w:ascii="Times New Roman" w:hAnsi="Times New Roman" w:eastAsia="华文中宋" w:cs="Times New Roman"/>
          <w:color w:val="000000" w:themeColor="text1"/>
          <w:sz w:val="36"/>
          <w:szCs w:val="36"/>
          <w14:textFill>
            <w14:solidFill>
              <w14:schemeClr w14:val="tx1"/>
            </w14:solidFill>
          </w14:textFill>
        </w:rPr>
        <w:t>石家庄铁路职业技术学院</w:t>
      </w:r>
    </w:p>
    <w:p w14:paraId="35D8CD31">
      <w:pPr>
        <w:spacing w:line="560" w:lineRule="exact"/>
        <w:jc w:val="center"/>
        <w:rPr>
          <w:rFonts w:ascii="Times New Roman" w:hAnsi="Times New Roman" w:eastAsia="华文中宋" w:cs="Times New Roman"/>
          <w:b/>
          <w:color w:val="000000" w:themeColor="text1"/>
          <w:sz w:val="36"/>
          <w:szCs w:val="36"/>
          <w14:textFill>
            <w14:solidFill>
              <w14:schemeClr w14:val="tx1"/>
            </w14:solidFill>
          </w14:textFill>
        </w:rPr>
      </w:pPr>
      <w:r>
        <w:rPr>
          <w:rFonts w:ascii="Times New Roman" w:hAnsi="Times New Roman" w:eastAsia="华文中宋" w:cs="Times New Roman"/>
          <w:b/>
          <w:color w:val="000000" w:themeColor="text1"/>
          <w:sz w:val="36"/>
          <w:szCs w:val="36"/>
          <w14:textFill>
            <w14:solidFill>
              <w14:schemeClr w14:val="tx1"/>
            </w14:solidFill>
          </w14:textFill>
        </w:rPr>
        <w:t>院 长 办 公 会 议 通 知 单</w:t>
      </w:r>
    </w:p>
    <w:bookmarkEnd w:id="2"/>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59"/>
        <w:gridCol w:w="2662"/>
        <w:gridCol w:w="921"/>
        <w:gridCol w:w="1014"/>
        <w:gridCol w:w="931"/>
        <w:gridCol w:w="1394"/>
      </w:tblGrid>
      <w:tr w14:paraId="2AEF6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84" w:type="dxa"/>
            <w:gridSpan w:val="2"/>
            <w:tcBorders>
              <w:top w:val="single" w:color="auto" w:sz="12" w:space="0"/>
              <w:left w:val="single" w:color="auto" w:sz="12" w:space="0"/>
              <w:bottom w:val="single" w:color="auto" w:sz="4" w:space="0"/>
              <w:right w:val="single" w:color="auto" w:sz="4" w:space="0"/>
            </w:tcBorders>
            <w:vAlign w:val="center"/>
          </w:tcPr>
          <w:p w14:paraId="5944ABB0">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会议编号</w:t>
            </w:r>
          </w:p>
        </w:tc>
        <w:tc>
          <w:tcPr>
            <w:tcW w:w="7602" w:type="dxa"/>
            <w:gridSpan w:val="5"/>
            <w:tcBorders>
              <w:top w:val="single" w:color="auto" w:sz="12" w:space="0"/>
              <w:left w:val="single" w:color="auto" w:sz="4" w:space="0"/>
              <w:bottom w:val="single" w:color="auto" w:sz="4" w:space="0"/>
              <w:right w:val="single" w:color="auto" w:sz="12" w:space="0"/>
            </w:tcBorders>
          </w:tcPr>
          <w:p w14:paraId="3A7B6571">
            <w:pPr>
              <w:widowControl/>
              <w:spacing w:line="560" w:lineRule="exact"/>
              <w:ind w:firstLine="300" w:firstLineChars="100"/>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年第    次院长办公会议</w:t>
            </w:r>
          </w:p>
        </w:tc>
      </w:tr>
      <w:tr w14:paraId="0E163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1684" w:type="dxa"/>
            <w:gridSpan w:val="2"/>
            <w:tcBorders>
              <w:top w:val="single" w:color="auto" w:sz="4" w:space="0"/>
              <w:left w:val="single" w:color="auto" w:sz="12" w:space="0"/>
              <w:bottom w:val="single" w:color="auto" w:sz="4" w:space="0"/>
              <w:right w:val="single" w:color="auto" w:sz="4" w:space="0"/>
            </w:tcBorders>
            <w:vAlign w:val="center"/>
          </w:tcPr>
          <w:p w14:paraId="3D2D13A4">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会议时间</w:t>
            </w:r>
          </w:p>
        </w:tc>
        <w:tc>
          <w:tcPr>
            <w:tcW w:w="3020" w:type="dxa"/>
            <w:tcBorders>
              <w:top w:val="single" w:color="auto" w:sz="4" w:space="0"/>
              <w:left w:val="single" w:color="auto" w:sz="4" w:space="0"/>
              <w:bottom w:val="single" w:color="auto" w:sz="4" w:space="0"/>
              <w:right w:val="single" w:color="auto" w:sz="4" w:space="0"/>
            </w:tcBorders>
            <w:vAlign w:val="center"/>
          </w:tcPr>
          <w:p w14:paraId="055761C2">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vAlign w:val="center"/>
          </w:tcPr>
          <w:p w14:paraId="044E0787">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地 点</w:t>
            </w:r>
          </w:p>
        </w:tc>
        <w:tc>
          <w:tcPr>
            <w:tcW w:w="3602" w:type="dxa"/>
            <w:gridSpan w:val="3"/>
            <w:tcBorders>
              <w:top w:val="single" w:color="auto" w:sz="4" w:space="0"/>
              <w:left w:val="single" w:color="auto" w:sz="4" w:space="0"/>
              <w:bottom w:val="single" w:color="auto" w:sz="4" w:space="0"/>
              <w:right w:val="single" w:color="auto" w:sz="12" w:space="0"/>
            </w:tcBorders>
          </w:tcPr>
          <w:p w14:paraId="4083746D">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59F5D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84" w:type="dxa"/>
            <w:gridSpan w:val="2"/>
            <w:tcBorders>
              <w:top w:val="single" w:color="auto" w:sz="4" w:space="0"/>
              <w:left w:val="single" w:color="auto" w:sz="12" w:space="0"/>
              <w:bottom w:val="single" w:color="auto" w:sz="4" w:space="0"/>
              <w:right w:val="single" w:color="auto" w:sz="4" w:space="0"/>
            </w:tcBorders>
            <w:vAlign w:val="center"/>
          </w:tcPr>
          <w:p w14:paraId="064D06BD">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主持人</w:t>
            </w:r>
          </w:p>
        </w:tc>
        <w:tc>
          <w:tcPr>
            <w:tcW w:w="7602" w:type="dxa"/>
            <w:gridSpan w:val="5"/>
            <w:tcBorders>
              <w:top w:val="single" w:color="auto" w:sz="4" w:space="0"/>
              <w:left w:val="single" w:color="auto" w:sz="4" w:space="0"/>
              <w:bottom w:val="single" w:color="auto" w:sz="4" w:space="0"/>
              <w:right w:val="single" w:color="auto" w:sz="12" w:space="0"/>
            </w:tcBorders>
          </w:tcPr>
          <w:p w14:paraId="54083569">
            <w:pPr>
              <w:widowControl/>
              <w:spacing w:line="560" w:lineRule="exact"/>
              <w:ind w:firstLine="300" w:firstLineChars="100"/>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2E875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684" w:type="dxa"/>
            <w:gridSpan w:val="2"/>
            <w:tcBorders>
              <w:top w:val="single" w:color="auto" w:sz="4" w:space="0"/>
              <w:left w:val="single" w:color="auto" w:sz="12" w:space="0"/>
              <w:bottom w:val="single" w:color="auto" w:sz="4" w:space="0"/>
              <w:right w:val="single" w:color="auto" w:sz="4" w:space="0"/>
            </w:tcBorders>
            <w:vAlign w:val="center"/>
          </w:tcPr>
          <w:p w14:paraId="468D5B7F">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出席</w:t>
            </w:r>
          </w:p>
          <w:p w14:paraId="37FBEBBB">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人员</w:t>
            </w:r>
          </w:p>
        </w:tc>
        <w:tc>
          <w:tcPr>
            <w:tcW w:w="3020" w:type="dxa"/>
            <w:tcBorders>
              <w:top w:val="single" w:color="auto" w:sz="4" w:space="0"/>
              <w:left w:val="single" w:color="auto" w:sz="4" w:space="0"/>
              <w:bottom w:val="single" w:color="auto" w:sz="4" w:space="0"/>
              <w:right w:val="single" w:color="auto" w:sz="4" w:space="0"/>
            </w:tcBorders>
            <w:vAlign w:val="center"/>
          </w:tcPr>
          <w:p w14:paraId="568F418B">
            <w:pPr>
              <w:widowControl/>
              <w:spacing w:line="560" w:lineRule="exact"/>
              <w:ind w:firstLine="300" w:firstLineChars="100"/>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vAlign w:val="center"/>
          </w:tcPr>
          <w:p w14:paraId="50D25ED1">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列席</w:t>
            </w:r>
          </w:p>
          <w:p w14:paraId="318C524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人员</w:t>
            </w:r>
          </w:p>
        </w:tc>
        <w:tc>
          <w:tcPr>
            <w:tcW w:w="3602" w:type="dxa"/>
            <w:gridSpan w:val="3"/>
            <w:tcBorders>
              <w:top w:val="single" w:color="auto" w:sz="4" w:space="0"/>
              <w:left w:val="single" w:color="auto" w:sz="4" w:space="0"/>
              <w:bottom w:val="single" w:color="auto" w:sz="4" w:space="0"/>
              <w:right w:val="single" w:color="auto" w:sz="12" w:space="0"/>
            </w:tcBorders>
          </w:tcPr>
          <w:p w14:paraId="6F3DBCF8">
            <w:pPr>
              <w:widowControl/>
              <w:spacing w:line="560" w:lineRule="exact"/>
              <w:ind w:firstLine="300" w:firstLineChars="100"/>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41EA4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889" w:type="dxa"/>
            <w:vMerge w:val="restart"/>
            <w:tcBorders>
              <w:top w:val="single" w:color="auto" w:sz="4" w:space="0"/>
              <w:left w:val="single" w:color="auto" w:sz="12" w:space="0"/>
              <w:bottom w:val="single" w:color="auto" w:sz="4" w:space="0"/>
              <w:right w:val="single" w:color="auto" w:sz="4" w:space="0"/>
            </w:tcBorders>
            <w:vAlign w:val="center"/>
          </w:tcPr>
          <w:p w14:paraId="196E25D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会</w:t>
            </w:r>
          </w:p>
          <w:p w14:paraId="31AECF4C">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p w14:paraId="1A536BCE">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议</w:t>
            </w:r>
          </w:p>
          <w:p w14:paraId="0D5B8579">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p w14:paraId="0B1C18F3">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议</w:t>
            </w:r>
          </w:p>
          <w:p w14:paraId="4FF5D946">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p w14:paraId="259D38B5">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题</w:t>
            </w:r>
          </w:p>
        </w:tc>
        <w:tc>
          <w:tcPr>
            <w:tcW w:w="795" w:type="dxa"/>
            <w:tcBorders>
              <w:top w:val="single" w:color="auto" w:sz="4" w:space="0"/>
              <w:left w:val="single" w:color="auto" w:sz="4" w:space="0"/>
              <w:bottom w:val="single" w:color="auto" w:sz="4" w:space="0"/>
              <w:right w:val="single" w:color="auto" w:sz="4" w:space="0"/>
            </w:tcBorders>
            <w:vAlign w:val="center"/>
          </w:tcPr>
          <w:p w14:paraId="1B954F46">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序号</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4A0EE9E6">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议  题</w:t>
            </w:r>
          </w:p>
        </w:tc>
        <w:tc>
          <w:tcPr>
            <w:tcW w:w="1087" w:type="dxa"/>
            <w:tcBorders>
              <w:top w:val="single" w:color="auto" w:sz="4" w:space="0"/>
              <w:left w:val="single" w:color="auto" w:sz="4" w:space="0"/>
              <w:bottom w:val="single" w:color="auto" w:sz="4" w:space="0"/>
              <w:right w:val="single" w:color="auto" w:sz="4" w:space="0"/>
            </w:tcBorders>
            <w:vAlign w:val="center"/>
          </w:tcPr>
          <w:p w14:paraId="3930029C">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附件</w:t>
            </w:r>
          </w:p>
          <w:p w14:paraId="01E0DD4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材料</w:t>
            </w:r>
          </w:p>
        </w:tc>
        <w:tc>
          <w:tcPr>
            <w:tcW w:w="992" w:type="dxa"/>
            <w:tcBorders>
              <w:top w:val="single" w:color="auto" w:sz="4" w:space="0"/>
              <w:left w:val="single" w:color="auto" w:sz="4" w:space="0"/>
              <w:bottom w:val="single" w:color="auto" w:sz="4" w:space="0"/>
              <w:right w:val="single" w:color="auto" w:sz="4" w:space="0"/>
            </w:tcBorders>
            <w:vAlign w:val="center"/>
          </w:tcPr>
          <w:p w14:paraId="2A95FF5B">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列席</w:t>
            </w:r>
          </w:p>
          <w:p w14:paraId="577204A0">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部门</w:t>
            </w:r>
          </w:p>
        </w:tc>
        <w:tc>
          <w:tcPr>
            <w:tcW w:w="1523" w:type="dxa"/>
            <w:tcBorders>
              <w:top w:val="single" w:color="auto" w:sz="4" w:space="0"/>
              <w:left w:val="single" w:color="auto" w:sz="4" w:space="0"/>
              <w:bottom w:val="single" w:color="auto" w:sz="4" w:space="0"/>
              <w:right w:val="single" w:color="auto" w:sz="12" w:space="0"/>
            </w:tcBorders>
            <w:vAlign w:val="center"/>
          </w:tcPr>
          <w:p w14:paraId="4C28524E">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汇报人</w:t>
            </w:r>
          </w:p>
        </w:tc>
      </w:tr>
      <w:tr w14:paraId="63579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89" w:type="dxa"/>
            <w:vMerge w:val="continue"/>
            <w:tcBorders>
              <w:top w:val="single" w:color="auto" w:sz="4" w:space="0"/>
              <w:left w:val="single" w:color="auto" w:sz="12" w:space="0"/>
              <w:bottom w:val="single" w:color="auto" w:sz="4" w:space="0"/>
              <w:right w:val="single" w:color="auto" w:sz="4" w:space="0"/>
            </w:tcBorders>
            <w:vAlign w:val="center"/>
          </w:tcPr>
          <w:p w14:paraId="54D47DB8">
            <w:pPr>
              <w:widowControl/>
              <w:spacing w:line="560" w:lineRule="exact"/>
              <w:jc w:val="lef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76E7D767">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1</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373F8946">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14:paraId="1B8209D7">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有</w:t>
            </w:r>
          </w:p>
        </w:tc>
        <w:tc>
          <w:tcPr>
            <w:tcW w:w="992" w:type="dxa"/>
            <w:tcBorders>
              <w:top w:val="single" w:color="auto" w:sz="4" w:space="0"/>
              <w:left w:val="single" w:color="auto" w:sz="4" w:space="0"/>
              <w:bottom w:val="single" w:color="auto" w:sz="4" w:space="0"/>
              <w:right w:val="single" w:color="auto" w:sz="4" w:space="0"/>
            </w:tcBorders>
            <w:vAlign w:val="center"/>
          </w:tcPr>
          <w:p w14:paraId="66C0348D">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12" w:space="0"/>
            </w:tcBorders>
            <w:vAlign w:val="center"/>
          </w:tcPr>
          <w:p w14:paraId="76ACEEF2">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0CA05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64" w:hRule="exact"/>
          <w:jc w:val="center"/>
        </w:trPr>
        <w:tc>
          <w:tcPr>
            <w:tcW w:w="889" w:type="dxa"/>
            <w:vMerge w:val="continue"/>
            <w:tcBorders>
              <w:top w:val="single" w:color="auto" w:sz="4" w:space="0"/>
              <w:left w:val="single" w:color="auto" w:sz="12" w:space="0"/>
              <w:bottom w:val="single" w:color="auto" w:sz="4" w:space="0"/>
              <w:right w:val="single" w:color="auto" w:sz="4" w:space="0"/>
            </w:tcBorders>
            <w:vAlign w:val="center"/>
          </w:tcPr>
          <w:p w14:paraId="337E3168">
            <w:pPr>
              <w:widowControl/>
              <w:spacing w:line="560" w:lineRule="exact"/>
              <w:jc w:val="lef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0B3A41A5">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2</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54F508C5">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vAlign w:val="center"/>
          </w:tcPr>
          <w:p w14:paraId="575E3F63">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无</w:t>
            </w:r>
          </w:p>
        </w:tc>
        <w:tc>
          <w:tcPr>
            <w:tcW w:w="992" w:type="dxa"/>
            <w:tcBorders>
              <w:top w:val="single" w:color="auto" w:sz="4" w:space="0"/>
              <w:left w:val="single" w:color="auto" w:sz="4" w:space="0"/>
              <w:bottom w:val="single" w:color="auto" w:sz="4" w:space="0"/>
              <w:right w:val="single" w:color="auto" w:sz="4" w:space="0"/>
            </w:tcBorders>
            <w:vAlign w:val="center"/>
          </w:tcPr>
          <w:p w14:paraId="55B2A04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12" w:space="0"/>
            </w:tcBorders>
            <w:vAlign w:val="center"/>
          </w:tcPr>
          <w:p w14:paraId="40BC233B">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1200F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89" w:type="dxa"/>
            <w:vMerge w:val="continue"/>
            <w:tcBorders>
              <w:top w:val="single" w:color="auto" w:sz="4" w:space="0"/>
              <w:left w:val="single" w:color="auto" w:sz="12" w:space="0"/>
              <w:bottom w:val="single" w:color="auto" w:sz="4" w:space="0"/>
              <w:right w:val="single" w:color="auto" w:sz="4" w:space="0"/>
            </w:tcBorders>
            <w:vAlign w:val="center"/>
          </w:tcPr>
          <w:p w14:paraId="7ECD6E1E">
            <w:pPr>
              <w:widowControl/>
              <w:spacing w:line="560" w:lineRule="exact"/>
              <w:jc w:val="lef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2A06794C">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3</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556830F3">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tcPr>
          <w:p w14:paraId="192ABA0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172FCA5B">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12" w:space="0"/>
            </w:tcBorders>
            <w:vAlign w:val="center"/>
          </w:tcPr>
          <w:p w14:paraId="1F72CBCB">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34C81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89" w:type="dxa"/>
            <w:vMerge w:val="continue"/>
            <w:tcBorders>
              <w:top w:val="single" w:color="auto" w:sz="4" w:space="0"/>
              <w:left w:val="single" w:color="auto" w:sz="12" w:space="0"/>
              <w:bottom w:val="single" w:color="auto" w:sz="4" w:space="0"/>
              <w:right w:val="single" w:color="auto" w:sz="4" w:space="0"/>
            </w:tcBorders>
            <w:vAlign w:val="center"/>
          </w:tcPr>
          <w:p w14:paraId="490BE357">
            <w:pPr>
              <w:widowControl/>
              <w:spacing w:line="560" w:lineRule="exact"/>
              <w:jc w:val="lef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681D6263">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4</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4A544B61">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tcPr>
          <w:p w14:paraId="1EDC92CB">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0EF84553">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12" w:space="0"/>
            </w:tcBorders>
            <w:vAlign w:val="center"/>
          </w:tcPr>
          <w:p w14:paraId="658830E1">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02BD8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889" w:type="dxa"/>
            <w:vMerge w:val="continue"/>
            <w:tcBorders>
              <w:top w:val="single" w:color="auto" w:sz="4" w:space="0"/>
              <w:left w:val="single" w:color="auto" w:sz="12" w:space="0"/>
              <w:bottom w:val="single" w:color="auto" w:sz="4" w:space="0"/>
              <w:right w:val="single" w:color="auto" w:sz="4" w:space="0"/>
            </w:tcBorders>
            <w:vAlign w:val="center"/>
          </w:tcPr>
          <w:p w14:paraId="7BFF0DBF">
            <w:pPr>
              <w:widowControl/>
              <w:spacing w:line="560" w:lineRule="exact"/>
              <w:jc w:val="lef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center"/>
          </w:tcPr>
          <w:p w14:paraId="02BF609C">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5</w:t>
            </w:r>
          </w:p>
        </w:tc>
        <w:tc>
          <w:tcPr>
            <w:tcW w:w="4000" w:type="dxa"/>
            <w:gridSpan w:val="2"/>
            <w:tcBorders>
              <w:top w:val="single" w:color="auto" w:sz="4" w:space="0"/>
              <w:left w:val="single" w:color="auto" w:sz="4" w:space="0"/>
              <w:bottom w:val="single" w:color="auto" w:sz="4" w:space="0"/>
              <w:right w:val="single" w:color="auto" w:sz="4" w:space="0"/>
            </w:tcBorders>
            <w:vAlign w:val="center"/>
          </w:tcPr>
          <w:p w14:paraId="02E9FCD8">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087" w:type="dxa"/>
            <w:tcBorders>
              <w:top w:val="single" w:color="auto" w:sz="4" w:space="0"/>
              <w:left w:val="single" w:color="auto" w:sz="4" w:space="0"/>
              <w:bottom w:val="single" w:color="auto" w:sz="4" w:space="0"/>
              <w:right w:val="single" w:color="auto" w:sz="4" w:space="0"/>
            </w:tcBorders>
          </w:tcPr>
          <w:p w14:paraId="6595987A">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37075F07">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12" w:space="0"/>
            </w:tcBorders>
            <w:vAlign w:val="center"/>
          </w:tcPr>
          <w:p w14:paraId="30D55228">
            <w:pPr>
              <w:widowControl/>
              <w:spacing w:line="560" w:lineRule="exact"/>
              <w:rPr>
                <w:rFonts w:ascii="Times New Roman" w:hAnsi="Times New Roman" w:eastAsia="方正书宋简体" w:cs="Times New Roman"/>
                <w:bCs/>
                <w:color w:val="000000" w:themeColor="text1"/>
                <w:kern w:val="0"/>
                <w:sz w:val="30"/>
                <w:szCs w:val="30"/>
                <w14:textFill>
                  <w14:solidFill>
                    <w14:schemeClr w14:val="tx1"/>
                  </w14:solidFill>
                </w14:textFill>
              </w:rPr>
            </w:pPr>
          </w:p>
        </w:tc>
      </w:tr>
      <w:tr w14:paraId="62711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84" w:type="dxa"/>
            <w:gridSpan w:val="2"/>
            <w:tcBorders>
              <w:top w:val="single" w:color="auto" w:sz="4" w:space="0"/>
              <w:left w:val="single" w:color="auto" w:sz="12" w:space="0"/>
              <w:bottom w:val="single" w:color="auto" w:sz="12" w:space="0"/>
              <w:right w:val="single" w:color="auto" w:sz="4" w:space="0"/>
            </w:tcBorders>
            <w:vAlign w:val="center"/>
          </w:tcPr>
          <w:p w14:paraId="3D0B6AB7">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r>
              <w:rPr>
                <w:rFonts w:ascii="Times New Roman" w:hAnsi="Times New Roman" w:eastAsia="方正书宋简体" w:cs="Times New Roman"/>
                <w:bCs/>
                <w:color w:val="000000" w:themeColor="text1"/>
                <w:kern w:val="0"/>
                <w:sz w:val="30"/>
                <w:szCs w:val="30"/>
                <w14:textFill>
                  <w14:solidFill>
                    <w14:schemeClr w14:val="tx1"/>
                  </w14:solidFill>
                </w14:textFill>
              </w:rPr>
              <w:t>备  注</w:t>
            </w:r>
          </w:p>
        </w:tc>
        <w:tc>
          <w:tcPr>
            <w:tcW w:w="7602" w:type="dxa"/>
            <w:gridSpan w:val="5"/>
            <w:tcBorders>
              <w:top w:val="single" w:color="auto" w:sz="4" w:space="0"/>
              <w:left w:val="single" w:color="auto" w:sz="4" w:space="0"/>
              <w:bottom w:val="single" w:color="auto" w:sz="12" w:space="0"/>
              <w:right w:val="single" w:color="auto" w:sz="12" w:space="0"/>
            </w:tcBorders>
          </w:tcPr>
          <w:p w14:paraId="7A09BBA8">
            <w:pPr>
              <w:widowControl/>
              <w:spacing w:line="560" w:lineRule="exact"/>
              <w:jc w:val="center"/>
              <w:rPr>
                <w:rFonts w:ascii="Times New Roman" w:hAnsi="Times New Roman" w:eastAsia="方正书宋简体" w:cs="Times New Roman"/>
                <w:bCs/>
                <w:color w:val="000000" w:themeColor="text1"/>
                <w:kern w:val="0"/>
                <w:sz w:val="30"/>
                <w:szCs w:val="30"/>
                <w14:textFill>
                  <w14:solidFill>
                    <w14:schemeClr w14:val="tx1"/>
                  </w14:solidFill>
                </w14:textFill>
              </w:rPr>
            </w:pPr>
          </w:p>
        </w:tc>
      </w:tr>
    </w:tbl>
    <w:p w14:paraId="268BF009">
      <w:pPr>
        <w:widowControl/>
        <w:snapToGrid w:val="0"/>
        <w:spacing w:line="560" w:lineRule="exact"/>
        <w:rPr>
          <w:rFonts w:ascii="Times New Roman" w:hAnsi="Times New Roman" w:eastAsia="仿宋_GB2312" w:cs="Times New Roman"/>
          <w:bCs/>
          <w:color w:val="000000" w:themeColor="text1"/>
          <w:kern w:val="0"/>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br w:type="page"/>
      </w:r>
      <w:r>
        <w:rPr>
          <w:rFonts w:ascii="Times New Roman" w:hAnsi="Times New Roman" w:eastAsia="仿宋_GB2312" w:cs="Times New Roman"/>
          <w:color w:val="000000" w:themeColor="text1"/>
          <w:sz w:val="30"/>
          <w:szCs w:val="30"/>
          <w14:textFill>
            <w14:solidFill>
              <w14:schemeClr w14:val="tx1"/>
            </w14:solidFill>
          </w14:textFill>
        </w:rPr>
        <w:t>附件2：</w:t>
      </w:r>
    </w:p>
    <w:p w14:paraId="61843F5E">
      <w:pPr>
        <w:widowControl/>
        <w:spacing w:line="560" w:lineRule="exact"/>
        <w:jc w:val="center"/>
        <w:rPr>
          <w:rFonts w:ascii="Times New Roman" w:hAnsi="Times New Roman" w:eastAsia="华文中宋" w:cs="Times New Roman"/>
          <w:bCs/>
          <w:color w:val="000000" w:themeColor="text1"/>
          <w:kern w:val="0"/>
          <w:sz w:val="36"/>
          <w:szCs w:val="36"/>
          <w14:textFill>
            <w14:solidFill>
              <w14:schemeClr w14:val="tx1"/>
            </w14:solidFill>
          </w14:textFill>
        </w:rPr>
      </w:pPr>
      <w:bookmarkStart w:id="3" w:name="_Hlk518899369"/>
      <w:r>
        <w:rPr>
          <w:rFonts w:ascii="Times New Roman" w:hAnsi="Times New Roman" w:eastAsia="华文中宋" w:cs="Times New Roman"/>
          <w:bCs/>
          <w:color w:val="000000" w:themeColor="text1"/>
          <w:kern w:val="0"/>
          <w:sz w:val="36"/>
          <w:szCs w:val="36"/>
          <w14:textFill>
            <w14:solidFill>
              <w14:schemeClr w14:val="tx1"/>
            </w14:solidFill>
          </w14:textFill>
        </w:rPr>
        <w:t>石家庄铁路职业技术学院</w:t>
      </w:r>
    </w:p>
    <w:p w14:paraId="297FD889">
      <w:pPr>
        <w:widowControl/>
        <w:spacing w:line="560" w:lineRule="exact"/>
        <w:jc w:val="center"/>
        <w:rPr>
          <w:rFonts w:ascii="Times New Roman" w:hAnsi="Times New Roman" w:eastAsia="华文中宋" w:cs="Times New Roman"/>
          <w:b/>
          <w:bCs/>
          <w:color w:val="000000" w:themeColor="text1"/>
          <w:spacing w:val="20"/>
          <w:kern w:val="0"/>
          <w:sz w:val="36"/>
          <w:szCs w:val="36"/>
          <w14:textFill>
            <w14:solidFill>
              <w14:schemeClr w14:val="tx1"/>
            </w14:solidFill>
          </w14:textFill>
        </w:rPr>
      </w:pPr>
      <w:r>
        <w:rPr>
          <w:rFonts w:ascii="Times New Roman" w:hAnsi="Times New Roman" w:eastAsia="华文中宋" w:cs="Times New Roman"/>
          <w:b/>
          <w:bCs/>
          <w:color w:val="000000" w:themeColor="text1"/>
          <w:spacing w:val="20"/>
          <w:kern w:val="0"/>
          <w:sz w:val="36"/>
          <w:szCs w:val="36"/>
          <w14:textFill>
            <w14:solidFill>
              <w14:schemeClr w14:val="tx1"/>
            </w14:solidFill>
          </w14:textFill>
        </w:rPr>
        <w:t>院长办公会议决议（决定）落实督办单</w:t>
      </w:r>
    </w:p>
    <w:bookmarkEnd w:id="3"/>
    <w:p w14:paraId="28A2BC03">
      <w:pPr>
        <w:widowControl/>
        <w:snapToGrid w:val="0"/>
        <w:spacing w:line="560" w:lineRule="exact"/>
        <w:jc w:val="center"/>
        <w:rPr>
          <w:rFonts w:ascii="Times New Roman" w:hAnsi="Times New Roman" w:eastAsia="仿宋_GB2312" w:cs="Times New Roman"/>
          <w:bCs/>
          <w:color w:val="000000" w:themeColor="text1"/>
          <w:kern w:val="0"/>
          <w:sz w:val="30"/>
          <w:szCs w:val="30"/>
          <w14:textFill>
            <w14:solidFill>
              <w14:schemeClr w14:val="tx1"/>
            </w14:solidFill>
          </w14:textFill>
        </w:rPr>
      </w:pP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60"/>
        <w:gridCol w:w="1560"/>
        <w:gridCol w:w="3419"/>
      </w:tblGrid>
      <w:tr w14:paraId="622CB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8" w:type="dxa"/>
            <w:tcBorders>
              <w:top w:val="single" w:color="auto" w:sz="12" w:space="0"/>
              <w:left w:val="single" w:color="auto" w:sz="12" w:space="0"/>
              <w:bottom w:val="single" w:color="auto" w:sz="4" w:space="0"/>
              <w:right w:val="single" w:color="auto" w:sz="4" w:space="0"/>
            </w:tcBorders>
            <w:vAlign w:val="center"/>
          </w:tcPr>
          <w:p w14:paraId="06139A6E">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编  号</w:t>
            </w:r>
          </w:p>
        </w:tc>
        <w:tc>
          <w:tcPr>
            <w:tcW w:w="2760" w:type="dxa"/>
            <w:tcBorders>
              <w:top w:val="single" w:color="auto" w:sz="12" w:space="0"/>
              <w:left w:val="single" w:color="auto" w:sz="4" w:space="0"/>
              <w:bottom w:val="single" w:color="auto" w:sz="4" w:space="0"/>
              <w:right w:val="single" w:color="auto" w:sz="4" w:space="0"/>
            </w:tcBorders>
            <w:vAlign w:val="center"/>
          </w:tcPr>
          <w:p w14:paraId="3918318C">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tc>
        <w:tc>
          <w:tcPr>
            <w:tcW w:w="1560" w:type="dxa"/>
            <w:tcBorders>
              <w:top w:val="single" w:color="auto" w:sz="12" w:space="0"/>
              <w:left w:val="single" w:color="auto" w:sz="4" w:space="0"/>
              <w:bottom w:val="single" w:color="auto" w:sz="4" w:space="0"/>
              <w:right w:val="single" w:color="auto" w:sz="4" w:space="0"/>
            </w:tcBorders>
            <w:vAlign w:val="center"/>
          </w:tcPr>
          <w:p w14:paraId="70319B8D">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承办部门</w:t>
            </w:r>
          </w:p>
        </w:tc>
        <w:tc>
          <w:tcPr>
            <w:tcW w:w="3419" w:type="dxa"/>
            <w:tcBorders>
              <w:top w:val="single" w:color="auto" w:sz="12" w:space="0"/>
              <w:left w:val="single" w:color="auto" w:sz="4" w:space="0"/>
              <w:bottom w:val="single" w:color="auto" w:sz="4" w:space="0"/>
              <w:right w:val="single" w:color="auto" w:sz="12" w:space="0"/>
            </w:tcBorders>
            <w:vAlign w:val="center"/>
          </w:tcPr>
          <w:p w14:paraId="3A296C4E">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tc>
      </w:tr>
      <w:tr w14:paraId="57F6A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8" w:type="dxa"/>
            <w:tcBorders>
              <w:top w:val="single" w:color="auto" w:sz="4" w:space="0"/>
              <w:left w:val="single" w:color="auto" w:sz="12" w:space="0"/>
              <w:bottom w:val="single" w:color="auto" w:sz="4" w:space="0"/>
              <w:right w:val="single" w:color="auto" w:sz="4" w:space="0"/>
            </w:tcBorders>
            <w:vAlign w:val="center"/>
          </w:tcPr>
          <w:p w14:paraId="69908B78">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协办部门</w:t>
            </w:r>
          </w:p>
        </w:tc>
        <w:tc>
          <w:tcPr>
            <w:tcW w:w="7739" w:type="dxa"/>
            <w:gridSpan w:val="3"/>
            <w:tcBorders>
              <w:top w:val="single" w:color="auto" w:sz="4" w:space="0"/>
              <w:left w:val="single" w:color="auto" w:sz="4" w:space="0"/>
              <w:bottom w:val="single" w:color="auto" w:sz="4" w:space="0"/>
              <w:right w:val="single" w:color="auto" w:sz="12" w:space="0"/>
            </w:tcBorders>
            <w:vAlign w:val="center"/>
          </w:tcPr>
          <w:p w14:paraId="69435A93">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tc>
      </w:tr>
      <w:tr w14:paraId="05E61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48" w:type="dxa"/>
            <w:tcBorders>
              <w:top w:val="single" w:color="auto" w:sz="4" w:space="0"/>
              <w:left w:val="single" w:color="auto" w:sz="12" w:space="0"/>
              <w:bottom w:val="single" w:color="auto" w:sz="4" w:space="0"/>
              <w:right w:val="single" w:color="auto" w:sz="4" w:space="0"/>
            </w:tcBorders>
            <w:vAlign w:val="center"/>
          </w:tcPr>
          <w:p w14:paraId="2D66B610">
            <w:pPr>
              <w:widowControl/>
              <w:spacing w:line="560" w:lineRule="exact"/>
              <w:ind w:left="240" w:hanging="240" w:hangingChars="100"/>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承办时限</w:t>
            </w:r>
          </w:p>
          <w:p w14:paraId="58634A65">
            <w:pPr>
              <w:widowControl/>
              <w:spacing w:line="560" w:lineRule="exact"/>
              <w:ind w:left="240" w:hanging="240" w:hangingChars="100"/>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要 求</w:t>
            </w:r>
          </w:p>
        </w:tc>
        <w:tc>
          <w:tcPr>
            <w:tcW w:w="7739" w:type="dxa"/>
            <w:gridSpan w:val="3"/>
            <w:tcBorders>
              <w:top w:val="single" w:color="auto" w:sz="4" w:space="0"/>
              <w:left w:val="single" w:color="auto" w:sz="4" w:space="0"/>
              <w:bottom w:val="single" w:color="auto" w:sz="4" w:space="0"/>
              <w:right w:val="single" w:color="auto" w:sz="12" w:space="0"/>
            </w:tcBorders>
            <w:vAlign w:val="center"/>
          </w:tcPr>
          <w:p w14:paraId="7429E293">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 xml:space="preserve">           年    月    日～      年    月    日</w:t>
            </w:r>
          </w:p>
        </w:tc>
      </w:tr>
      <w:tr w14:paraId="4902F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1548" w:type="dxa"/>
            <w:tcBorders>
              <w:top w:val="single" w:color="auto" w:sz="4" w:space="0"/>
              <w:left w:val="single" w:color="auto" w:sz="12" w:space="0"/>
              <w:bottom w:val="single" w:color="auto" w:sz="4" w:space="0"/>
              <w:right w:val="single" w:color="auto" w:sz="4" w:space="0"/>
            </w:tcBorders>
            <w:vAlign w:val="center"/>
          </w:tcPr>
          <w:p w14:paraId="665103C0">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承办事项</w:t>
            </w:r>
          </w:p>
        </w:tc>
        <w:tc>
          <w:tcPr>
            <w:tcW w:w="7739" w:type="dxa"/>
            <w:gridSpan w:val="3"/>
            <w:tcBorders>
              <w:top w:val="single" w:color="auto" w:sz="4" w:space="0"/>
              <w:left w:val="single" w:color="auto" w:sz="4" w:space="0"/>
              <w:bottom w:val="single" w:color="auto" w:sz="4" w:space="0"/>
              <w:right w:val="single" w:color="auto" w:sz="12" w:space="0"/>
            </w:tcBorders>
            <w:vAlign w:val="center"/>
          </w:tcPr>
          <w:p w14:paraId="4D09BF35">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09F921A9">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358CF5DC">
            <w:pPr>
              <w:widowControl/>
              <w:spacing w:line="560" w:lineRule="exact"/>
              <w:ind w:firstLine="2160" w:firstLineChars="900"/>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分管院领导（签字）：</w:t>
            </w:r>
          </w:p>
          <w:p w14:paraId="7BC0CBDD">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2E59E069">
            <w:pPr>
              <w:widowControl/>
              <w:spacing w:line="560" w:lineRule="exact"/>
              <w:ind w:firstLine="5724" w:firstLineChars="2385"/>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 xml:space="preserve">年 </w:t>
            </w:r>
            <w:r>
              <w:rPr>
                <w:rFonts w:hint="eastAsia" w:ascii="Times New Roman" w:hAnsi="Times New Roman" w:eastAsia="方正书宋简体" w:cs="Times New Roman"/>
                <w:color w:val="000000" w:themeColor="text1"/>
                <w:sz w:val="24"/>
                <w:szCs w:val="24"/>
                <w14:textFill>
                  <w14:solidFill>
                    <w14:schemeClr w14:val="tx1"/>
                  </w14:solidFill>
                </w14:textFill>
              </w:rPr>
              <w:t xml:space="preserve"> </w:t>
            </w:r>
            <w:r>
              <w:rPr>
                <w:rFonts w:ascii="Times New Roman" w:hAnsi="Times New Roman" w:eastAsia="方正书宋简体" w:cs="Times New Roman"/>
                <w:color w:val="000000" w:themeColor="text1"/>
                <w:sz w:val="24"/>
                <w:szCs w:val="24"/>
                <w14:textFill>
                  <w14:solidFill>
                    <w14:schemeClr w14:val="tx1"/>
                  </w14:solidFill>
                </w14:textFill>
              </w:rPr>
              <w:t xml:space="preserve"> 月 </w:t>
            </w:r>
            <w:r>
              <w:rPr>
                <w:rFonts w:hint="eastAsia" w:ascii="Times New Roman" w:hAnsi="Times New Roman" w:eastAsia="方正书宋简体" w:cs="Times New Roman"/>
                <w:color w:val="000000" w:themeColor="text1"/>
                <w:sz w:val="24"/>
                <w:szCs w:val="24"/>
                <w14:textFill>
                  <w14:solidFill>
                    <w14:schemeClr w14:val="tx1"/>
                  </w14:solidFill>
                </w14:textFill>
              </w:rPr>
              <w:t xml:space="preserve"> </w:t>
            </w:r>
            <w:r>
              <w:rPr>
                <w:rFonts w:ascii="Times New Roman" w:hAnsi="Times New Roman" w:eastAsia="方正书宋简体" w:cs="Times New Roman"/>
                <w:color w:val="000000" w:themeColor="text1"/>
                <w:sz w:val="24"/>
                <w:szCs w:val="24"/>
                <w14:textFill>
                  <w14:solidFill>
                    <w14:schemeClr w14:val="tx1"/>
                  </w14:solidFill>
                </w14:textFill>
              </w:rPr>
              <w:t xml:space="preserve"> 日 </w:t>
            </w:r>
          </w:p>
        </w:tc>
      </w:tr>
      <w:tr w14:paraId="49D6A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548" w:type="dxa"/>
            <w:tcBorders>
              <w:top w:val="single" w:color="auto" w:sz="4" w:space="0"/>
              <w:left w:val="single" w:color="auto" w:sz="12" w:space="0"/>
              <w:bottom w:val="single" w:color="auto" w:sz="4" w:space="0"/>
              <w:right w:val="single" w:color="auto" w:sz="4" w:space="0"/>
            </w:tcBorders>
            <w:vAlign w:val="center"/>
          </w:tcPr>
          <w:p w14:paraId="10EB9E80">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承办结果</w:t>
            </w:r>
          </w:p>
          <w:p w14:paraId="3A2C42BB">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（可另附页）</w:t>
            </w:r>
          </w:p>
        </w:tc>
        <w:tc>
          <w:tcPr>
            <w:tcW w:w="7739" w:type="dxa"/>
            <w:gridSpan w:val="3"/>
            <w:tcBorders>
              <w:top w:val="single" w:color="auto" w:sz="4" w:space="0"/>
              <w:left w:val="single" w:color="auto" w:sz="4" w:space="0"/>
              <w:bottom w:val="single" w:color="auto" w:sz="4" w:space="0"/>
              <w:right w:val="single" w:color="auto" w:sz="12" w:space="0"/>
            </w:tcBorders>
            <w:vAlign w:val="center"/>
          </w:tcPr>
          <w:p w14:paraId="4F08DC8B">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2201ADD2">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3576054A">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承办部门（盖章）       承办部门负责人（签字）：</w:t>
            </w:r>
          </w:p>
          <w:p w14:paraId="0BB5C3F9">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572BE3FF">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 xml:space="preserve">                                                年   月   日</w:t>
            </w:r>
          </w:p>
        </w:tc>
      </w:tr>
      <w:tr w14:paraId="45741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548" w:type="dxa"/>
            <w:tcBorders>
              <w:top w:val="single" w:color="auto" w:sz="4" w:space="0"/>
              <w:left w:val="single" w:color="auto" w:sz="12" w:space="0"/>
              <w:bottom w:val="single" w:color="auto" w:sz="4" w:space="0"/>
              <w:right w:val="single" w:color="auto" w:sz="4" w:space="0"/>
            </w:tcBorders>
            <w:vAlign w:val="center"/>
          </w:tcPr>
          <w:p w14:paraId="4A7EF24C">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院领导对</w:t>
            </w:r>
          </w:p>
          <w:p w14:paraId="032222CF">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承办结果</w:t>
            </w:r>
          </w:p>
          <w:p w14:paraId="4F9E0077">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的 意 见</w:t>
            </w:r>
          </w:p>
        </w:tc>
        <w:tc>
          <w:tcPr>
            <w:tcW w:w="7739" w:type="dxa"/>
            <w:gridSpan w:val="3"/>
            <w:tcBorders>
              <w:top w:val="single" w:color="auto" w:sz="4" w:space="0"/>
              <w:left w:val="single" w:color="auto" w:sz="4" w:space="0"/>
              <w:bottom w:val="single" w:color="auto" w:sz="4" w:space="0"/>
              <w:right w:val="single" w:color="auto" w:sz="12" w:space="0"/>
            </w:tcBorders>
            <w:vAlign w:val="center"/>
          </w:tcPr>
          <w:p w14:paraId="7B84C7F2">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p w14:paraId="74C8CBF8">
            <w:pPr>
              <w:widowControl/>
              <w:spacing w:line="560" w:lineRule="exact"/>
              <w:ind w:firstLine="5728" w:firstLineChars="2387"/>
              <w:rPr>
                <w:rFonts w:hint="eastAsia" w:ascii="Times New Roman" w:hAnsi="Times New Roman" w:eastAsia="方正书宋简体" w:cs="Times New Roman"/>
                <w:color w:val="000000" w:themeColor="text1"/>
                <w:sz w:val="24"/>
                <w:szCs w:val="24"/>
                <w14:textFill>
                  <w14:solidFill>
                    <w14:schemeClr w14:val="tx1"/>
                  </w14:solidFill>
                </w14:textFill>
              </w:rPr>
            </w:pPr>
          </w:p>
          <w:p w14:paraId="2FF78347">
            <w:pPr>
              <w:widowControl/>
              <w:spacing w:line="560" w:lineRule="exact"/>
              <w:ind w:firstLine="5728" w:firstLineChars="2387"/>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年   月   日</w:t>
            </w:r>
          </w:p>
        </w:tc>
      </w:tr>
      <w:tr w14:paraId="12CC9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48" w:type="dxa"/>
            <w:tcBorders>
              <w:top w:val="single" w:color="auto" w:sz="4" w:space="0"/>
              <w:left w:val="single" w:color="auto" w:sz="12" w:space="0"/>
              <w:bottom w:val="single" w:color="auto" w:sz="12" w:space="0"/>
              <w:right w:val="single" w:color="auto" w:sz="4" w:space="0"/>
            </w:tcBorders>
            <w:vAlign w:val="center"/>
          </w:tcPr>
          <w:p w14:paraId="11CC9694">
            <w:pPr>
              <w:widowControl/>
              <w:spacing w:line="560" w:lineRule="exact"/>
              <w:jc w:val="center"/>
              <w:rPr>
                <w:rFonts w:ascii="Times New Roman" w:hAnsi="Times New Roman" w:eastAsia="方正书宋简体" w:cs="Times New Roman"/>
                <w:color w:val="000000" w:themeColor="text1"/>
                <w:sz w:val="24"/>
                <w:szCs w:val="24"/>
                <w14:textFill>
                  <w14:solidFill>
                    <w14:schemeClr w14:val="tx1"/>
                  </w14:solidFill>
                </w14:textFill>
              </w:rPr>
            </w:pPr>
            <w:r>
              <w:rPr>
                <w:rFonts w:ascii="Times New Roman" w:hAnsi="Times New Roman" w:eastAsia="方正书宋简体" w:cs="Times New Roman"/>
                <w:color w:val="000000" w:themeColor="text1"/>
                <w:sz w:val="24"/>
                <w:szCs w:val="24"/>
                <w14:textFill>
                  <w14:solidFill>
                    <w14:schemeClr w14:val="tx1"/>
                  </w14:solidFill>
                </w14:textFill>
              </w:rPr>
              <w:t>备   注</w:t>
            </w:r>
          </w:p>
        </w:tc>
        <w:tc>
          <w:tcPr>
            <w:tcW w:w="7739" w:type="dxa"/>
            <w:gridSpan w:val="3"/>
            <w:tcBorders>
              <w:top w:val="single" w:color="auto" w:sz="4" w:space="0"/>
              <w:left w:val="single" w:color="auto" w:sz="4" w:space="0"/>
              <w:bottom w:val="single" w:color="auto" w:sz="12" w:space="0"/>
              <w:right w:val="single" w:color="auto" w:sz="12" w:space="0"/>
            </w:tcBorders>
            <w:vAlign w:val="center"/>
          </w:tcPr>
          <w:p w14:paraId="70B96109">
            <w:pPr>
              <w:widowControl/>
              <w:spacing w:line="560" w:lineRule="exact"/>
              <w:rPr>
                <w:rFonts w:ascii="Times New Roman" w:hAnsi="Times New Roman" w:eastAsia="方正书宋简体" w:cs="Times New Roman"/>
                <w:color w:val="000000" w:themeColor="text1"/>
                <w:sz w:val="24"/>
                <w:szCs w:val="24"/>
                <w14:textFill>
                  <w14:solidFill>
                    <w14:schemeClr w14:val="tx1"/>
                  </w14:solidFill>
                </w14:textFill>
              </w:rPr>
            </w:pPr>
          </w:p>
        </w:tc>
      </w:tr>
    </w:tbl>
    <w:p w14:paraId="4E8D0814">
      <w:pPr>
        <w:spacing w:line="560" w:lineRule="exact"/>
        <w:rPr>
          <w:rFonts w:ascii="Times New Roman" w:hAnsi="Times New Roman" w:cs="Times New Roman"/>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0662"/>
      <w:docPartObj>
        <w:docPartGallery w:val="autotext"/>
      </w:docPartObj>
    </w:sdtPr>
    <w:sdtContent>
      <w:p w14:paraId="0F184A75">
        <w:pPr>
          <w:pStyle w:val="4"/>
          <w:jc w:val="center"/>
        </w:pPr>
        <w:r>
          <w:fldChar w:fldCharType="begin"/>
        </w:r>
        <w:r>
          <w:instrText xml:space="preserve">PAGE   \* MERGEFORMAT</w:instrText>
        </w:r>
        <w:r>
          <w:fldChar w:fldCharType="separate"/>
        </w:r>
        <w:r>
          <w:rPr>
            <w:lang w:val="zh-CN"/>
          </w:rPr>
          <w:t>10</w:t>
        </w:r>
        <w:r>
          <w:fldChar w:fldCharType="end"/>
        </w:r>
      </w:p>
    </w:sdtContent>
  </w:sdt>
  <w:p w14:paraId="31ED179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D2"/>
    <w:rsid w:val="000651D2"/>
    <w:rsid w:val="000F4195"/>
    <w:rsid w:val="001037AE"/>
    <w:rsid w:val="0013431F"/>
    <w:rsid w:val="001756A7"/>
    <w:rsid w:val="001F312D"/>
    <w:rsid w:val="002E789C"/>
    <w:rsid w:val="0036360F"/>
    <w:rsid w:val="003658D7"/>
    <w:rsid w:val="003B66D5"/>
    <w:rsid w:val="003E0BC3"/>
    <w:rsid w:val="003E41B7"/>
    <w:rsid w:val="00410D50"/>
    <w:rsid w:val="0042287D"/>
    <w:rsid w:val="00433590"/>
    <w:rsid w:val="00446EE1"/>
    <w:rsid w:val="004A4D33"/>
    <w:rsid w:val="004A7610"/>
    <w:rsid w:val="004E3248"/>
    <w:rsid w:val="004E3D1A"/>
    <w:rsid w:val="0050441F"/>
    <w:rsid w:val="00544D45"/>
    <w:rsid w:val="00577B29"/>
    <w:rsid w:val="005D38FC"/>
    <w:rsid w:val="00602437"/>
    <w:rsid w:val="006255B2"/>
    <w:rsid w:val="006F7859"/>
    <w:rsid w:val="00716E51"/>
    <w:rsid w:val="00722ED7"/>
    <w:rsid w:val="0072392B"/>
    <w:rsid w:val="0073168E"/>
    <w:rsid w:val="007918D9"/>
    <w:rsid w:val="007B4A17"/>
    <w:rsid w:val="007C215A"/>
    <w:rsid w:val="007C3D62"/>
    <w:rsid w:val="008165BC"/>
    <w:rsid w:val="008C1F2A"/>
    <w:rsid w:val="00907359"/>
    <w:rsid w:val="009A544C"/>
    <w:rsid w:val="00A1640B"/>
    <w:rsid w:val="00A223DB"/>
    <w:rsid w:val="00A32151"/>
    <w:rsid w:val="00A42A19"/>
    <w:rsid w:val="00A46937"/>
    <w:rsid w:val="00A57AA5"/>
    <w:rsid w:val="00AA4803"/>
    <w:rsid w:val="00AE4006"/>
    <w:rsid w:val="00B23E4A"/>
    <w:rsid w:val="00BB6BE1"/>
    <w:rsid w:val="00C0390A"/>
    <w:rsid w:val="00C41197"/>
    <w:rsid w:val="00C87DBC"/>
    <w:rsid w:val="00C90CB8"/>
    <w:rsid w:val="00CA6E71"/>
    <w:rsid w:val="00CB57F2"/>
    <w:rsid w:val="00CD5EAB"/>
    <w:rsid w:val="00CE6489"/>
    <w:rsid w:val="00D50149"/>
    <w:rsid w:val="00DB517B"/>
    <w:rsid w:val="00E76349"/>
    <w:rsid w:val="00EB10D1"/>
    <w:rsid w:val="00EE32A7"/>
    <w:rsid w:val="00F0377A"/>
    <w:rsid w:val="00F33ED1"/>
    <w:rsid w:val="00FB4E43"/>
    <w:rsid w:val="00FE313C"/>
    <w:rsid w:val="00FE7AB5"/>
    <w:rsid w:val="23B82122"/>
    <w:rsid w:val="68B1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3454</Words>
  <Characters>3509</Characters>
  <Lines>27</Lines>
  <Paragraphs>7</Paragraphs>
  <TotalTime>417</TotalTime>
  <ScaleCrop>false</ScaleCrop>
  <LinksUpToDate>false</LinksUpToDate>
  <CharactersWithSpaces>3683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2019-12-26T03:27:00Z</dcterms:created>
  <dc:creator>Windows 用户</dc:creator>
  <cp:lastModifiedBy>碎了半块月亮</cp:lastModifiedBy>
  <cp:lastPrinted>2019-12-30T03:27:00Z</cp:lastPrinted>
  <dcterms:modified xsi:type="dcterms:W3CDTF">2024-12-04T02:45:41Z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9EDB0EEF67C64994AD799DA4D72F89CA_13</vt:lpwstr>
  </property>
</Properties>
</file>